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D8" w:rsidRDefault="005E5E41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1240.22126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1240.22126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E41" w:rsidRPr="008F1138" w:rsidRDefault="005E5E41" w:rsidP="005E5E41">
      <w:pPr>
        <w:pStyle w:val="a5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5E5E41" w:rsidRPr="000504C7" w:rsidTr="00E3492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Default="005E5E41" w:rsidP="00E3492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5E5E41" w:rsidRDefault="005E5E41" w:rsidP="00E3492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5E5E41" w:rsidRPr="000504C7" w:rsidTr="00E3492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0504C7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5E5E41" w:rsidRPr="0016143B" w:rsidRDefault="005E5E41" w:rsidP="005E5E41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>Кому:</w:t>
      </w:r>
      <w:r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16143B">
        <w:rPr>
          <w:rFonts w:ascii="Times New Roman" w:hAnsi="Times New Roman" w:cs="Times New Roman"/>
          <w:sz w:val="18"/>
          <w:szCs w:val="18"/>
          <w:u w:val="single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</w:p>
    <w:p w:rsidR="005E5E41" w:rsidRPr="000504C7" w:rsidRDefault="005E5E41" w:rsidP="005E5E41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5E5E41" w:rsidRPr="000504C7" w:rsidRDefault="005E5E41" w:rsidP="005E5E41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E5E41" w:rsidRPr="000504C7" w:rsidTr="00E3492F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5E5E41" w:rsidRPr="000504C7" w:rsidRDefault="005E5E41" w:rsidP="005E5E4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7" w:name="z197"/>
      <w:bookmarkEnd w:id="7"/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5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5E5E41" w:rsidRPr="000504C7" w:rsidTr="00E3492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C43F60" w:rsidRDefault="005E5E41" w:rsidP="00E3492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0504C7" w:rsidRDefault="005E5E41" w:rsidP="00E3492F">
            <w:pPr>
              <w:spacing w:after="12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5E5E41" w:rsidRPr="000504C7" w:rsidTr="00E3492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C43F60" w:rsidRDefault="005E5E41" w:rsidP="00E3492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0504C7" w:rsidRDefault="005E5E41" w:rsidP="00E3492F">
            <w:pPr>
              <w:spacing w:after="12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5E5E41" w:rsidRPr="000504C7" w:rsidRDefault="005E5E41" w:rsidP="005E5E41">
      <w:pPr>
        <w:shd w:val="clear" w:color="auto" w:fill="FFFFFF"/>
        <w:spacing w:after="120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hAnsi="Times New Roman" w:cs="Times New Roman"/>
          <w:sz w:val="18"/>
          <w:szCs w:val="18"/>
        </w:rPr>
        <w:t>Кому:</w:t>
      </w:r>
      <w:r>
        <w:rPr>
          <w:sz w:val="18"/>
          <w:szCs w:val="18"/>
        </w:rPr>
        <w:t xml:space="preserve"> </w:t>
      </w:r>
      <w:r w:rsidRPr="00DC270F">
        <w:rPr>
          <w:rFonts w:ascii="Times New Roman" w:hAnsi="Times New Roman" w:cs="Times New Roman"/>
          <w:sz w:val="18"/>
          <w:szCs w:val="18"/>
          <w:u w:val="single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5E5E41" w:rsidRPr="000504C7" w:rsidRDefault="005E5E41" w:rsidP="005E5E41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23" w:name="z219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Номер свидетельства о</w:t>
            </w:r>
            <w:r>
              <w:rPr>
                <w:sz w:val="18"/>
                <w:szCs w:val="18"/>
              </w:rPr>
              <w:t xml:space="preserve"> регистрации, патента (либо осно</w:t>
            </w:r>
            <w:r w:rsidRPr="000504C7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E5E41" w:rsidRPr="000504C7" w:rsidTr="00E3492F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5E41" w:rsidRPr="000504C7" w:rsidRDefault="005E5E41" w:rsidP="00E3492F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5E5E41" w:rsidRPr="000504C7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6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18"/>
          <w:szCs w:val="18"/>
          <w:lang w:eastAsia="ru-RU"/>
        </w:rPr>
        <w:lastRenderedPageBreak/>
        <w:drawing>
          <wp:inline distT="0" distB="0" distL="0" distR="0">
            <wp:extent cx="5940425" cy="8231417"/>
            <wp:effectExtent l="19050" t="0" r="3175" b="0"/>
            <wp:docPr id="2" name="Рисунок 2" descr="C:\Users\D36B~1\AppData\Local\Temp\Rar$DIa1240.49111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36B~1\AppData\Local\Temp\Rar$DIa1240.49111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5E5E41" w:rsidRPr="000504C7" w:rsidTr="00E3492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48" w:name="_GoBack"/>
          </w:p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0504C7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5E5E41" w:rsidRPr="000504C7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Приложение 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5E5E41" w:rsidRPr="00937DBC" w:rsidRDefault="005E5E41" w:rsidP="005E5E41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</w:rPr>
      </w:pPr>
      <w:r w:rsidRPr="00937DBC">
        <w:rPr>
          <w:rFonts w:ascii="Times New Roman" w:eastAsia="Times New Roman" w:hAnsi="Times New Roman" w:cs="Times New Roman"/>
          <w:color w:val="1E1E1E"/>
          <w:sz w:val="16"/>
          <w:szCs w:val="16"/>
        </w:rPr>
        <w:t>Критерии выбора поставщика услуги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3"/>
        <w:gridCol w:w="5862"/>
        <w:gridCol w:w="970"/>
        <w:gridCol w:w="2190"/>
      </w:tblGrid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Критерии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отсутствии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наличии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Опыт работы потенциального поставщика на рынке услуги, являющейся предметом конкурса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по 2 балла за каждый год, но не более 10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соответствия, удовлетворяющего систему экологического менеджмента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системы менеджмента качества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5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плана производственного контроля (не более 1 балла)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6.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характеристики на поставщика услуги (не более 3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за каждую характеристику 1 балл, но не более 3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5E5E41" w:rsidRPr="00937DBC" w:rsidTr="00E3492F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7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столицы</w:t>
            </w:r>
            <w:proofErr w:type="gramEnd"/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где проводится конкурс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5E5E41" w:rsidRPr="00937DBC" w:rsidRDefault="005E5E41" w:rsidP="00E3492F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bookmarkEnd w:id="48"/>
    </w:tbl>
    <w:p w:rsidR="005E5E41" w:rsidRDefault="005E5E41" w:rsidP="005E5E41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18"/>
          <w:szCs w:val="18"/>
          <w:lang w:eastAsia="ru-RU"/>
        </w:rPr>
        <w:lastRenderedPageBreak/>
        <w:drawing>
          <wp:inline distT="0" distB="0" distL="0" distR="0">
            <wp:extent cx="5940425" cy="8231417"/>
            <wp:effectExtent l="19050" t="0" r="3175" b="0"/>
            <wp:docPr id="3" name="Рисунок 3" descr="C:\Users\D36B~1\AppData\Local\Temp\Rar$DIa1240.9780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36B~1\AppData\Local\Temp\Rar$DIa1240.9780\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 w:rsidP="005E5E4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E5E41" w:rsidRDefault="005E5E41"/>
    <w:sectPr w:rsidR="005E5E41" w:rsidSect="003B0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E41"/>
    <w:rsid w:val="003B0BD8"/>
    <w:rsid w:val="005E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E4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E5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Z150000043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1264</Words>
  <Characters>7209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2022-05-12T08:17:00Z</dcterms:created>
  <dcterms:modified xsi:type="dcterms:W3CDTF">2022-05-12T08:26:00Z</dcterms:modified>
</cp:coreProperties>
</file>