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C1" w:rsidRPr="00A11BEB" w:rsidRDefault="00A11BEB" w:rsidP="00A11BEB">
      <w:pPr>
        <w:spacing w:after="0"/>
        <w:jc w:val="center"/>
        <w:rPr>
          <w:lang w:val="ru-RU"/>
        </w:rPr>
      </w:pPr>
      <w:r w:rsidRPr="00A11BEB">
        <w:rPr>
          <w:b/>
          <w:color w:val="000000"/>
          <w:sz w:val="28"/>
          <w:lang w:val="ru-RU"/>
        </w:rPr>
        <w:t>Об утверждении Типовых правил проведения внутреннего анализа коррупционных рисков</w:t>
      </w:r>
    </w:p>
    <w:p w:rsidR="007471C1" w:rsidRPr="00A11BEB" w:rsidRDefault="00A11BEB">
      <w:pPr>
        <w:spacing w:after="0"/>
        <w:jc w:val="both"/>
        <w:rPr>
          <w:lang w:val="ru-RU"/>
        </w:rPr>
      </w:pPr>
      <w:r w:rsidRPr="00A11BEB">
        <w:rPr>
          <w:color w:val="000000"/>
          <w:sz w:val="28"/>
          <w:lang w:val="ru-RU"/>
        </w:rPr>
        <w:t>Приказ Председателя Агентства Республики Казахстан по делам государственной службы и противодействию коррупции от 19 октября 2016 года № 12. Зарегистрирован в Министерстве</w:t>
      </w:r>
      <w:r w:rsidRPr="00A11BEB">
        <w:rPr>
          <w:color w:val="000000"/>
          <w:sz w:val="28"/>
          <w:lang w:val="ru-RU"/>
        </w:rPr>
        <w:t xml:space="preserve"> юстиции Республики Казахстан 21 ноября 2016 года № 14441.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0" w:name="z2"/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В соответствии с пунктом 5 статьи 8 Закона Республики Казахстан от 18 ноября 2015 года "О противодействии коррупции" </w:t>
      </w:r>
      <w:r w:rsidRPr="00A11BEB">
        <w:rPr>
          <w:b/>
          <w:color w:val="000000"/>
          <w:sz w:val="28"/>
          <w:lang w:val="ru-RU"/>
        </w:rPr>
        <w:t>ПРИКАЗЫВАЮ: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1" w:name="z3"/>
      <w:bookmarkEnd w:id="0"/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1. Утвердить прилагаемые Типовые правила проведения вн</w:t>
      </w:r>
      <w:r w:rsidRPr="00A11BEB">
        <w:rPr>
          <w:color w:val="000000"/>
          <w:sz w:val="28"/>
          <w:lang w:val="ru-RU"/>
        </w:rPr>
        <w:t>утреннего анализа коррупционных рисков.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2" w:name="z4"/>
      <w:bookmarkEnd w:id="1"/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2. </w:t>
      </w:r>
      <w:proofErr w:type="gramStart"/>
      <w:r w:rsidRPr="00A11BEB">
        <w:rPr>
          <w:color w:val="000000"/>
          <w:sz w:val="28"/>
          <w:lang w:val="ru-RU"/>
        </w:rPr>
        <w:t>Признать утратившим силу приказ Министра по делам государственной службы Республики Казахстан от 29 декабря 2015 года № 18 "Об утверждении Типовых правил проведения внутреннего анализа коррупционных рисков"</w:t>
      </w:r>
      <w:r w:rsidRPr="00A11BEB">
        <w:rPr>
          <w:color w:val="000000"/>
          <w:sz w:val="28"/>
          <w:lang w:val="ru-RU"/>
        </w:rPr>
        <w:t xml:space="preserve"> (зарегистрированный в Реестре государственной регистрации нормативных</w:t>
      </w:r>
      <w:proofErr w:type="gramEnd"/>
      <w:r w:rsidRPr="00A11BEB">
        <w:rPr>
          <w:color w:val="000000"/>
          <w:sz w:val="28"/>
          <w:lang w:val="ru-RU"/>
        </w:rPr>
        <w:t xml:space="preserve"> правовых актов за № 12651, </w:t>
      </w:r>
      <w:proofErr w:type="gramStart"/>
      <w:r w:rsidRPr="00A11BEB">
        <w:rPr>
          <w:color w:val="000000"/>
          <w:sz w:val="28"/>
          <w:lang w:val="ru-RU"/>
        </w:rPr>
        <w:t>опубликованный</w:t>
      </w:r>
      <w:proofErr w:type="gramEnd"/>
    </w:p>
    <w:bookmarkEnd w:id="2"/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</w:t>
      </w:r>
      <w:proofErr w:type="gramStart"/>
      <w:r w:rsidRPr="00A11BEB">
        <w:rPr>
          <w:color w:val="000000"/>
          <w:sz w:val="28"/>
          <w:lang w:val="ru-RU"/>
        </w:rPr>
        <w:t>15 января 2016 года в информационно-правовой системе "</w:t>
      </w:r>
      <w:proofErr w:type="spellStart"/>
      <w:r w:rsidRPr="00A11BEB">
        <w:rPr>
          <w:color w:val="000000"/>
          <w:sz w:val="28"/>
          <w:lang w:val="ru-RU"/>
        </w:rPr>
        <w:t>Әділет</w:t>
      </w:r>
      <w:proofErr w:type="spellEnd"/>
      <w:r w:rsidRPr="00A11BEB">
        <w:rPr>
          <w:color w:val="000000"/>
          <w:sz w:val="28"/>
          <w:lang w:val="ru-RU"/>
        </w:rPr>
        <w:t>").</w:t>
      </w:r>
      <w:proofErr w:type="gramEnd"/>
    </w:p>
    <w:p w:rsidR="007471C1" w:rsidRPr="00A11BEB" w:rsidRDefault="00A11BEB">
      <w:pPr>
        <w:spacing w:after="0"/>
        <w:jc w:val="both"/>
        <w:rPr>
          <w:lang w:val="ru-RU"/>
        </w:rPr>
      </w:pPr>
      <w:bookmarkStart w:id="3" w:name="z5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3. Департаменту антикоррупционной политики Агентства Республики Каз</w:t>
      </w:r>
      <w:r w:rsidRPr="00A11BEB">
        <w:rPr>
          <w:color w:val="000000"/>
          <w:sz w:val="28"/>
          <w:lang w:val="ru-RU"/>
        </w:rPr>
        <w:t>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2) в течение десяти календар</w:t>
      </w:r>
      <w:r w:rsidRPr="00A11BEB">
        <w:rPr>
          <w:color w:val="000000"/>
          <w:sz w:val="28"/>
          <w:lang w:val="ru-RU"/>
        </w:rPr>
        <w:t xml:space="preserve">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 </w:t>
      </w:r>
      <w:proofErr w:type="spellStart"/>
      <w:r w:rsidRPr="00A11BEB">
        <w:rPr>
          <w:color w:val="000000"/>
          <w:sz w:val="28"/>
          <w:lang w:val="ru-RU"/>
        </w:rPr>
        <w:t>Әділет</w:t>
      </w:r>
      <w:proofErr w:type="spellEnd"/>
      <w:r w:rsidRPr="00A11BEB">
        <w:rPr>
          <w:color w:val="000000"/>
          <w:sz w:val="28"/>
          <w:lang w:val="ru-RU"/>
        </w:rPr>
        <w:t>";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3) в течение десяти календарных дней со дня государственной</w:t>
      </w:r>
      <w:r w:rsidRPr="00A11BEB">
        <w:rPr>
          <w:color w:val="000000"/>
          <w:sz w:val="28"/>
          <w:lang w:val="ru-RU"/>
        </w:rPr>
        <w:t xml:space="preserve"> регистрации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</w:t>
      </w:r>
      <w:r w:rsidRPr="00A11BEB">
        <w:rPr>
          <w:color w:val="000000"/>
          <w:sz w:val="28"/>
          <w:lang w:val="ru-RU"/>
        </w:rPr>
        <w:t>щения в Эталонный контрольный банк нормативных правовых актов Республики Казахстан;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4) размещение настоящего приказа на </w:t>
      </w:r>
      <w:proofErr w:type="spellStart"/>
      <w:r w:rsidRPr="00A11BEB">
        <w:rPr>
          <w:color w:val="000000"/>
          <w:sz w:val="28"/>
          <w:lang w:val="ru-RU"/>
        </w:rPr>
        <w:t>интернет-ресурсе</w:t>
      </w:r>
      <w:proofErr w:type="spellEnd"/>
      <w:r w:rsidRPr="00A11BEB">
        <w:rPr>
          <w:color w:val="000000"/>
          <w:sz w:val="28"/>
          <w:lang w:val="ru-RU"/>
        </w:rPr>
        <w:t xml:space="preserve"> Агентства Республики Казахстан по делам государственной службы и противодействию коррупции.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4" w:name="z6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4. </w:t>
      </w:r>
      <w:proofErr w:type="gramStart"/>
      <w:r w:rsidRPr="00A11BEB">
        <w:rPr>
          <w:color w:val="000000"/>
          <w:sz w:val="28"/>
          <w:lang w:val="ru-RU"/>
        </w:rPr>
        <w:t>Контроль за</w:t>
      </w:r>
      <w:proofErr w:type="gramEnd"/>
      <w:r w:rsidRPr="00A11BEB">
        <w:rPr>
          <w:color w:val="000000"/>
          <w:sz w:val="28"/>
          <w:lang w:val="ru-RU"/>
        </w:rPr>
        <w:t xml:space="preserve"> </w:t>
      </w:r>
      <w:r w:rsidRPr="00A11BEB">
        <w:rPr>
          <w:color w:val="000000"/>
          <w:sz w:val="28"/>
          <w:lang w:val="ru-RU"/>
        </w:rPr>
        <w:t xml:space="preserve">исполнением настоящего приказа возложить на заместителя Председателя Агентства Республики Казахстан по делам государственной </w:t>
      </w:r>
      <w:r w:rsidRPr="00A11BEB">
        <w:rPr>
          <w:color w:val="000000"/>
          <w:sz w:val="28"/>
          <w:lang w:val="ru-RU"/>
        </w:rPr>
        <w:lastRenderedPageBreak/>
        <w:t>службы и противодействию коррупции, курирующего вопросы противодействия коррупции.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5" w:name="z7"/>
      <w:bookmarkEnd w:id="4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5. Настоящий приказ вводится в действие со</w:t>
      </w:r>
      <w:r w:rsidRPr="00A11BEB">
        <w:rPr>
          <w:color w:val="000000"/>
          <w:sz w:val="28"/>
          <w:lang w:val="ru-RU"/>
        </w:rPr>
        <w:t xml:space="preserve">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2"/>
        <w:gridCol w:w="4255"/>
      </w:tblGrid>
      <w:tr w:rsidR="007471C1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7471C1" w:rsidRDefault="00A11B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Агентства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1C1" w:rsidRDefault="00A11BEB">
            <w:pPr>
              <w:spacing w:after="0"/>
              <w:jc w:val="both"/>
            </w:pPr>
            <w:r>
              <w:br/>
            </w:r>
          </w:p>
        </w:tc>
      </w:tr>
      <w:tr w:rsidR="007471C1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1C1" w:rsidRDefault="00A11B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службы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1C1" w:rsidRDefault="00A11BEB">
            <w:pPr>
              <w:spacing w:after="0"/>
              <w:jc w:val="both"/>
            </w:pPr>
            <w:r>
              <w:br/>
            </w:r>
          </w:p>
        </w:tc>
      </w:tr>
      <w:tr w:rsidR="007471C1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1C1" w:rsidRDefault="00A11B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  <w:proofErr w:type="spellStart"/>
            <w:r>
              <w:rPr>
                <w:color w:val="000000"/>
                <w:sz w:val="20"/>
              </w:rPr>
              <w:t>противодействию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коррупции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1C1" w:rsidRDefault="00A11B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К. </w:t>
            </w:r>
            <w:proofErr w:type="spellStart"/>
            <w:r>
              <w:rPr>
                <w:color w:val="000000"/>
                <w:sz w:val="20"/>
              </w:rPr>
              <w:t>Кожамжаров</w:t>
            </w:r>
            <w:proofErr w:type="spellEnd"/>
          </w:p>
        </w:tc>
      </w:tr>
    </w:tbl>
    <w:p w:rsidR="007471C1" w:rsidRDefault="00A11BEB">
      <w:pPr>
        <w:spacing w:after="0"/>
        <w:rPr>
          <w:lang w:val="ru-RU"/>
        </w:rPr>
      </w:pPr>
      <w:r>
        <w:br/>
      </w: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Default="00A11BEB">
      <w:pPr>
        <w:spacing w:after="0"/>
        <w:rPr>
          <w:lang w:val="ru-RU"/>
        </w:rPr>
      </w:pPr>
    </w:p>
    <w:p w:rsidR="00A11BEB" w:rsidRPr="00A11BEB" w:rsidRDefault="00A11BEB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5"/>
        <w:gridCol w:w="3862"/>
      </w:tblGrid>
      <w:tr w:rsidR="007471C1" w:rsidRPr="00A11BE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1C1" w:rsidRDefault="00A11BE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1C1" w:rsidRPr="00A11BEB" w:rsidRDefault="00A11BEB">
            <w:pPr>
              <w:spacing w:after="0"/>
              <w:jc w:val="center"/>
              <w:rPr>
                <w:lang w:val="ru-RU"/>
              </w:rPr>
            </w:pPr>
            <w:r w:rsidRPr="00A11BEB">
              <w:rPr>
                <w:color w:val="000000"/>
                <w:sz w:val="20"/>
                <w:lang w:val="ru-RU"/>
              </w:rPr>
              <w:t>Утверждены</w:t>
            </w:r>
            <w:r w:rsidRPr="00A11BEB">
              <w:rPr>
                <w:lang w:val="ru-RU"/>
              </w:rPr>
              <w:br/>
            </w:r>
            <w:r w:rsidRPr="00A11BEB">
              <w:rPr>
                <w:color w:val="000000"/>
                <w:sz w:val="20"/>
                <w:lang w:val="ru-RU"/>
              </w:rPr>
              <w:t>приказом Председателя Агентства</w:t>
            </w:r>
            <w:r w:rsidRPr="00A11BEB">
              <w:rPr>
                <w:lang w:val="ru-RU"/>
              </w:rPr>
              <w:br/>
            </w:r>
            <w:r w:rsidRPr="00A11BEB">
              <w:rPr>
                <w:color w:val="000000"/>
                <w:sz w:val="20"/>
                <w:lang w:val="ru-RU"/>
              </w:rPr>
              <w:t>Республики Казахстан по делам</w:t>
            </w:r>
            <w:r w:rsidRPr="00A11BEB">
              <w:rPr>
                <w:lang w:val="ru-RU"/>
              </w:rPr>
              <w:br/>
            </w:r>
            <w:r w:rsidRPr="00A11BEB">
              <w:rPr>
                <w:color w:val="000000"/>
                <w:sz w:val="20"/>
                <w:lang w:val="ru-RU"/>
              </w:rPr>
              <w:t>государственной службы</w:t>
            </w:r>
            <w:r w:rsidRPr="00A11BEB">
              <w:rPr>
                <w:lang w:val="ru-RU"/>
              </w:rPr>
              <w:br/>
            </w:r>
            <w:r w:rsidRPr="00A11BEB">
              <w:rPr>
                <w:color w:val="000000"/>
                <w:sz w:val="20"/>
                <w:lang w:val="ru-RU"/>
              </w:rPr>
              <w:t>и противодействию коррупции</w:t>
            </w:r>
            <w:r w:rsidRPr="00A11BEB">
              <w:rPr>
                <w:lang w:val="ru-RU"/>
              </w:rPr>
              <w:br/>
            </w:r>
            <w:r w:rsidRPr="00A11BEB">
              <w:rPr>
                <w:color w:val="000000"/>
                <w:sz w:val="20"/>
                <w:lang w:val="ru-RU"/>
              </w:rPr>
              <w:t>от 19 октября 2016 года № 12</w:t>
            </w:r>
          </w:p>
        </w:tc>
      </w:tr>
    </w:tbl>
    <w:p w:rsidR="00A11BEB" w:rsidRDefault="00A11BEB" w:rsidP="00A11BEB">
      <w:pPr>
        <w:spacing w:after="0"/>
        <w:jc w:val="center"/>
        <w:rPr>
          <w:b/>
          <w:color w:val="000000"/>
          <w:lang w:val="ru-RU"/>
        </w:rPr>
      </w:pPr>
      <w:bookmarkStart w:id="6" w:name="z1"/>
      <w:r w:rsidRPr="00A11BEB">
        <w:rPr>
          <w:b/>
          <w:color w:val="000000"/>
          <w:sz w:val="28"/>
          <w:szCs w:val="28"/>
          <w:lang w:val="ru-RU"/>
        </w:rPr>
        <w:t>Типовые правила проведения</w:t>
      </w:r>
      <w:r w:rsidRPr="00A11BEB">
        <w:rPr>
          <w:sz w:val="28"/>
          <w:szCs w:val="28"/>
          <w:lang w:val="ru-RU"/>
        </w:rPr>
        <w:br/>
      </w:r>
      <w:r w:rsidRPr="00A11BEB">
        <w:rPr>
          <w:b/>
          <w:color w:val="000000"/>
          <w:sz w:val="28"/>
          <w:szCs w:val="28"/>
          <w:lang w:val="ru-RU"/>
        </w:rPr>
        <w:t>внутреннего анализа коррупционных рисков</w:t>
      </w:r>
      <w:r w:rsidRPr="00A11BEB">
        <w:rPr>
          <w:lang w:val="ru-RU"/>
        </w:rPr>
        <w:br/>
      </w:r>
    </w:p>
    <w:p w:rsidR="007471C1" w:rsidRPr="00A11BEB" w:rsidRDefault="00A11BEB" w:rsidP="00A11BEB">
      <w:pPr>
        <w:spacing w:after="0"/>
        <w:jc w:val="center"/>
        <w:rPr>
          <w:lang w:val="ru-RU"/>
        </w:rPr>
      </w:pPr>
      <w:r w:rsidRPr="00A11BEB">
        <w:rPr>
          <w:b/>
          <w:color w:val="000000"/>
          <w:lang w:val="ru-RU"/>
        </w:rPr>
        <w:t>Глава 1. Общие положения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7" w:name="z10"/>
      <w:bookmarkEnd w:id="6"/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1. Настоящие Типовые правила проведения внутреннего анализа коррупционных рисков (далее – Типовые правила) разработаны в соответствии с пунктом 5 статьи 8 Закона Республики Казахстан "О противодействии коррупции" и определяют порядок проведения внутр</w:t>
      </w:r>
      <w:r w:rsidRPr="00A11BEB">
        <w:rPr>
          <w:color w:val="000000"/>
          <w:sz w:val="28"/>
          <w:lang w:val="ru-RU"/>
        </w:rPr>
        <w:t xml:space="preserve">еннего анализа коррупционных рисков государственными органами, организациями и субъектами </w:t>
      </w:r>
      <w:proofErr w:type="spellStart"/>
      <w:r w:rsidRPr="00A11BEB">
        <w:rPr>
          <w:color w:val="000000"/>
          <w:sz w:val="28"/>
          <w:lang w:val="ru-RU"/>
        </w:rPr>
        <w:t>квазигосударственного</w:t>
      </w:r>
      <w:proofErr w:type="spellEnd"/>
      <w:r w:rsidRPr="00A11BEB">
        <w:rPr>
          <w:color w:val="000000"/>
          <w:sz w:val="28"/>
          <w:lang w:val="ru-RU"/>
        </w:rPr>
        <w:t xml:space="preserve"> сектора (далее – субъекты внутреннего анализа коррупционных рисков).</w:t>
      </w:r>
    </w:p>
    <w:p w:rsidR="007471C1" w:rsidRPr="00A11BEB" w:rsidRDefault="00A11BEB" w:rsidP="00A11BEB">
      <w:pPr>
        <w:spacing w:after="0"/>
        <w:jc w:val="center"/>
        <w:rPr>
          <w:lang w:val="ru-RU"/>
        </w:rPr>
      </w:pPr>
      <w:bookmarkStart w:id="8" w:name="z11"/>
      <w:bookmarkEnd w:id="7"/>
      <w:r w:rsidRPr="00A11BEB">
        <w:rPr>
          <w:b/>
          <w:color w:val="000000"/>
          <w:lang w:val="ru-RU"/>
        </w:rPr>
        <w:t>Глава 2. Порядок проведения внутреннего анализа</w:t>
      </w:r>
      <w:r w:rsidRPr="00A11BEB">
        <w:rPr>
          <w:lang w:val="ru-RU"/>
        </w:rPr>
        <w:br/>
      </w:r>
      <w:r w:rsidRPr="00A11BEB">
        <w:rPr>
          <w:b/>
          <w:color w:val="000000"/>
          <w:lang w:val="ru-RU"/>
        </w:rPr>
        <w:t>коррупционных рисков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9" w:name="z12"/>
      <w:bookmarkEnd w:id="8"/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11BEB">
        <w:rPr>
          <w:color w:val="000000"/>
          <w:sz w:val="28"/>
          <w:lang w:val="ru-RU"/>
        </w:rPr>
        <w:t xml:space="preserve"> 2. Основанием для проведения внутреннего анализа коррупционных рисков является решение руководителя субъекта внутреннего анализа коррупционных рисков, при его отсутствии – лица, исполняющего его обязанности либо замещающего его должность.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10" w:name="z13"/>
      <w:bookmarkEnd w:id="9"/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3. Решен</w:t>
      </w:r>
      <w:r w:rsidRPr="00A11BEB">
        <w:rPr>
          <w:color w:val="000000"/>
          <w:sz w:val="28"/>
          <w:lang w:val="ru-RU"/>
        </w:rPr>
        <w:t>ие о проведении внутреннего анализа коррупционных рисков принимается, в том числе на основании результатов антикоррупционного мониторинга.</w:t>
      </w:r>
    </w:p>
    <w:bookmarkEnd w:id="10"/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При этом</w:t>
      </w:r>
      <w:proofErr w:type="gramStart"/>
      <w:r w:rsidRPr="00A11BEB">
        <w:rPr>
          <w:color w:val="000000"/>
          <w:sz w:val="28"/>
          <w:lang w:val="ru-RU"/>
        </w:rPr>
        <w:t>,</w:t>
      </w:r>
      <w:proofErr w:type="gramEnd"/>
      <w:r w:rsidRPr="00A11BEB">
        <w:rPr>
          <w:color w:val="000000"/>
          <w:sz w:val="28"/>
          <w:lang w:val="ru-RU"/>
        </w:rPr>
        <w:t xml:space="preserve"> в настоящих Типовых правилах под руководителями субъекта внутреннего анализа коррупционных рисков пон</w:t>
      </w:r>
      <w:r w:rsidRPr="00A11BEB">
        <w:rPr>
          <w:color w:val="000000"/>
          <w:sz w:val="28"/>
          <w:lang w:val="ru-RU"/>
        </w:rPr>
        <w:t xml:space="preserve">имаются руководители государственного органа и его ведомства, организации, а также руководители субъектов </w:t>
      </w:r>
      <w:proofErr w:type="spellStart"/>
      <w:r w:rsidRPr="00A11BEB">
        <w:rPr>
          <w:color w:val="000000"/>
          <w:sz w:val="28"/>
          <w:lang w:val="ru-RU"/>
        </w:rPr>
        <w:t>квазигосударственного</w:t>
      </w:r>
      <w:proofErr w:type="spellEnd"/>
      <w:r w:rsidRPr="00A11BEB">
        <w:rPr>
          <w:color w:val="000000"/>
          <w:sz w:val="28"/>
          <w:lang w:val="ru-RU"/>
        </w:rPr>
        <w:t xml:space="preserve"> сектора, осуществляющие текущее руководство их деятельностью.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11" w:name="z14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4. Внутренний анализ коррупционных рисков проводится </w:t>
      </w:r>
      <w:r w:rsidRPr="00A11BEB">
        <w:rPr>
          <w:color w:val="000000"/>
          <w:sz w:val="28"/>
          <w:lang w:val="ru-RU"/>
        </w:rPr>
        <w:t>структурным подразделением, лицом, уполномоченным на проведение внутреннего анализа коррупционных рисков, определяемым первым руководителем субъекта внутреннего анализа коррупционных рисков, или создаваемой его решением рабочей группой.</w:t>
      </w:r>
    </w:p>
    <w:bookmarkEnd w:id="11"/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По решению пе</w:t>
      </w:r>
      <w:r w:rsidRPr="00A11BEB">
        <w:rPr>
          <w:color w:val="000000"/>
          <w:sz w:val="28"/>
          <w:lang w:val="ru-RU"/>
        </w:rPr>
        <w:t>рвого руководителя в состав рабочей группы привлекаются специалисты и (или) эксперты иных субъектов противодействия коррупции.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12" w:name="z15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5. Объектом внутреннего анализа коррупционных рисков является деятельность структурного подразделения, ведомства, подведомс</w:t>
      </w:r>
      <w:r w:rsidRPr="00A11BEB">
        <w:rPr>
          <w:color w:val="000000"/>
          <w:sz w:val="28"/>
          <w:lang w:val="ru-RU"/>
        </w:rPr>
        <w:t xml:space="preserve">твенной </w:t>
      </w:r>
      <w:r w:rsidRPr="00A11BEB">
        <w:rPr>
          <w:color w:val="000000"/>
          <w:sz w:val="28"/>
          <w:lang w:val="ru-RU"/>
        </w:rPr>
        <w:lastRenderedPageBreak/>
        <w:t>организации, территориального и приравненного к нему подразделения субъекта внутреннего анализа коррупционных рисков (далее – подразделение).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13" w:name="z16"/>
      <w:bookmarkEnd w:id="12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6. Решение о проведении внутреннего анализа коррупционных рисков содержит следующую информацию:</w:t>
      </w:r>
    </w:p>
    <w:bookmarkEnd w:id="13"/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11BEB">
        <w:rPr>
          <w:color w:val="000000"/>
          <w:sz w:val="28"/>
          <w:lang w:val="ru-RU"/>
        </w:rPr>
        <w:t xml:space="preserve"> 1) наименование подразделения, деятельность которого подлежит внутреннему анализу коррупционных рисков;</w:t>
      </w:r>
    </w:p>
    <w:p w:rsidR="007471C1" w:rsidRPr="00A11BEB" w:rsidRDefault="00A11BEB">
      <w:pPr>
        <w:spacing w:after="0"/>
        <w:jc w:val="both"/>
        <w:rPr>
          <w:lang w:val="ru-RU"/>
        </w:rPr>
      </w:pPr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2) направление внутреннего анализа коррупционных рисков в соответствии с пунктом 8 настоящих Типовых правил;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3) о структурном подразделен</w:t>
      </w:r>
      <w:r w:rsidRPr="00A11BEB">
        <w:rPr>
          <w:color w:val="000000"/>
          <w:sz w:val="28"/>
          <w:lang w:val="ru-RU"/>
        </w:rPr>
        <w:t>ии, должностном лице (должностных лицах) или персональном составе рабочей группы, которая проводит внутренний анализ коррупционных рисков;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4) период проведения внутреннего анализа коррупционных рисков;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5) о должностном лице субъекта внутреннего</w:t>
      </w:r>
      <w:r w:rsidRPr="00A11BEB">
        <w:rPr>
          <w:color w:val="000000"/>
          <w:sz w:val="28"/>
          <w:lang w:val="ru-RU"/>
        </w:rPr>
        <w:t xml:space="preserve"> анализа коррупционных рисков, на которое возлагается руководство, координация и ответственность за проведение внутреннего анализа коррупционных рисков и результаты работы.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14" w:name="z17"/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7. Периодичность проведения внутреннего анализа коррупционных рисков определ</w:t>
      </w:r>
      <w:r w:rsidRPr="00A11BEB">
        <w:rPr>
          <w:color w:val="000000"/>
          <w:sz w:val="28"/>
          <w:lang w:val="ru-RU"/>
        </w:rPr>
        <w:t xml:space="preserve">яется субъектами внутреннего анализа коррупционных рисков. 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15" w:name="z18"/>
      <w:bookmarkEnd w:id="14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8. Внутренний анализ коррупционных рисков осуществляется</w:t>
      </w:r>
    </w:p>
    <w:bookmarkEnd w:id="15"/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по следующим направлениям: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1) выявление коррупционных рисков в нормативных правовых актах, затрагивающих деятельность под</w:t>
      </w:r>
      <w:r w:rsidRPr="00A11BEB">
        <w:rPr>
          <w:color w:val="000000"/>
          <w:sz w:val="28"/>
          <w:lang w:val="ru-RU"/>
        </w:rPr>
        <w:t>разделения;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2) выявление коррупционных рисков в организационно-управленческой деятельности подразделения.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16" w:name="z19"/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9. В нормативных правовых актах, затрагивающих деятельность подразделения, выявляются дискреционные полномочия и нормы, способствующие со</w:t>
      </w:r>
      <w:r w:rsidRPr="00A11BEB">
        <w:rPr>
          <w:color w:val="000000"/>
          <w:sz w:val="28"/>
          <w:lang w:val="ru-RU"/>
        </w:rPr>
        <w:t xml:space="preserve">вершению коррупционных правонарушений. 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17" w:name="z20"/>
      <w:bookmarkEnd w:id="16"/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10. Под организационно-управленческой деятельностью подразделения понимаются вопросы: </w:t>
      </w:r>
    </w:p>
    <w:bookmarkEnd w:id="17"/>
    <w:p w:rsidR="007471C1" w:rsidRPr="00A11BEB" w:rsidRDefault="00A11BEB">
      <w:pPr>
        <w:spacing w:after="0"/>
        <w:jc w:val="both"/>
        <w:rPr>
          <w:lang w:val="ru-RU"/>
        </w:rPr>
      </w:pPr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1) управления персоналом, в том числе сменяемость кадров; 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2) урегулирования конфликта интересов;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3) ок</w:t>
      </w:r>
      <w:r w:rsidRPr="00A11BEB">
        <w:rPr>
          <w:color w:val="000000"/>
          <w:sz w:val="28"/>
          <w:lang w:val="ru-RU"/>
        </w:rPr>
        <w:t>азания государственных услуг;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4) реализации разрешительных функций;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5) реализации контрольных функций;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6) иные вопросы, вытекающие из организационно-управленческой деятельности подразделения.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18" w:name="z21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11. Источниками информации для проведени</w:t>
      </w:r>
      <w:r w:rsidRPr="00A11BEB">
        <w:rPr>
          <w:color w:val="000000"/>
          <w:sz w:val="28"/>
          <w:lang w:val="ru-RU"/>
        </w:rPr>
        <w:t>я внутреннего анализа коррупционных рисков являются:</w:t>
      </w:r>
    </w:p>
    <w:bookmarkEnd w:id="18"/>
    <w:p w:rsidR="007471C1" w:rsidRPr="00A11BEB" w:rsidRDefault="00A11BEB">
      <w:pPr>
        <w:spacing w:after="0"/>
        <w:jc w:val="both"/>
        <w:rPr>
          <w:lang w:val="ru-RU"/>
        </w:rPr>
      </w:pPr>
      <w:r w:rsidRPr="00A11BE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1) нормативные правовые акты, затрагивающие деятельность подразделения; </w:t>
      </w:r>
    </w:p>
    <w:p w:rsidR="007471C1" w:rsidRPr="00A11BEB" w:rsidRDefault="00A11BEB">
      <w:pPr>
        <w:spacing w:after="0"/>
        <w:jc w:val="both"/>
        <w:rPr>
          <w:lang w:val="ru-RU"/>
        </w:rPr>
      </w:pPr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2) результаты проверок, ранее проведенных государственными органами в отношении подразделения; 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3) публикации </w:t>
      </w:r>
      <w:r w:rsidRPr="00A11BEB">
        <w:rPr>
          <w:color w:val="000000"/>
          <w:sz w:val="28"/>
          <w:lang w:val="ru-RU"/>
        </w:rPr>
        <w:t>в средствах массовой информации;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4) обращения физических и юридических лиц, поступившие</w:t>
      </w:r>
    </w:p>
    <w:p w:rsidR="007471C1" w:rsidRPr="00A11BEB" w:rsidRDefault="00A11BEB">
      <w:pPr>
        <w:spacing w:after="0"/>
        <w:jc w:val="both"/>
        <w:rPr>
          <w:lang w:val="ru-RU"/>
        </w:rPr>
      </w:pPr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в подразделение; 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5) акты прокурорского надзора;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6) судебные акты;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7) иные сведения, предоставление которых допускается законодательством</w:t>
      </w:r>
      <w:r w:rsidRPr="00A11BEB">
        <w:rPr>
          <w:color w:val="000000"/>
          <w:sz w:val="28"/>
          <w:lang w:val="ru-RU"/>
        </w:rPr>
        <w:t xml:space="preserve"> Республики Казахстан.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19" w:name="z22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12. По результатам внутреннего анализа коррупционных рисков готовится аналитическая справка, содержащая:</w:t>
      </w:r>
    </w:p>
    <w:bookmarkEnd w:id="19"/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1) информацию о выявленных коррупционных рисках;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2) рекомендации по их устранению;</w:t>
      </w:r>
    </w:p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3) сроки реализации р</w:t>
      </w:r>
      <w:r w:rsidRPr="00A11BEB">
        <w:rPr>
          <w:color w:val="000000"/>
          <w:sz w:val="28"/>
          <w:lang w:val="ru-RU"/>
        </w:rPr>
        <w:t>екомендации по устранению выявленных коррупционных рисков.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20" w:name="z23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13. Аналитическая справка согласовывается лицами, проводившими внутренний анализ коррупционных рисков, руководителем подразделения,</w:t>
      </w:r>
    </w:p>
    <w:bookmarkEnd w:id="20"/>
    <w:p w:rsidR="007471C1" w:rsidRPr="00A11BEB" w:rsidRDefault="00A11B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в </w:t>
      </w:r>
      <w:proofErr w:type="gramStart"/>
      <w:r w:rsidRPr="00A11BEB">
        <w:rPr>
          <w:color w:val="000000"/>
          <w:sz w:val="28"/>
          <w:lang w:val="ru-RU"/>
        </w:rPr>
        <w:t>деятельности</w:t>
      </w:r>
      <w:proofErr w:type="gramEnd"/>
      <w:r w:rsidRPr="00A11BEB">
        <w:rPr>
          <w:color w:val="000000"/>
          <w:sz w:val="28"/>
          <w:lang w:val="ru-RU"/>
        </w:rPr>
        <w:t xml:space="preserve"> которого проведен анализ коррупционных</w:t>
      </w:r>
      <w:r w:rsidRPr="00A11BEB">
        <w:rPr>
          <w:color w:val="000000"/>
          <w:sz w:val="28"/>
          <w:lang w:val="ru-RU"/>
        </w:rPr>
        <w:t xml:space="preserve"> рисков,</w:t>
      </w:r>
    </w:p>
    <w:p w:rsidR="007471C1" w:rsidRPr="00A11BEB" w:rsidRDefault="00A11BEB">
      <w:pPr>
        <w:spacing w:after="0"/>
        <w:jc w:val="both"/>
        <w:rPr>
          <w:lang w:val="ru-RU"/>
        </w:rPr>
      </w:pPr>
      <w:r w:rsidRPr="00A11B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и подписывается должностным лицом, указанным в подпункте 5) пункта 6 настоящих Типовых правил.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21" w:name="z24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14. Аналитическая справка с рекомендациями по устранению выявленных коррупционных рисков вносится первому руководителю субъекта внутреннего</w:t>
      </w:r>
      <w:r w:rsidRPr="00A11BEB">
        <w:rPr>
          <w:color w:val="000000"/>
          <w:sz w:val="28"/>
          <w:lang w:val="ru-RU"/>
        </w:rPr>
        <w:t xml:space="preserve"> анализа коррупционных рисков для рассмотрения и принятия мер.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22" w:name="z25"/>
      <w:bookmarkEnd w:id="21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15. Результаты внутреннего анализа коррупционных рисков и информация о принятых (принимаемых) мерах по устранению коррупционных рисков размещаются на </w:t>
      </w:r>
      <w:proofErr w:type="spellStart"/>
      <w:r w:rsidRPr="00A11BEB">
        <w:rPr>
          <w:color w:val="000000"/>
          <w:sz w:val="28"/>
          <w:lang w:val="ru-RU"/>
        </w:rPr>
        <w:t>интернет-ресурсе</w:t>
      </w:r>
      <w:proofErr w:type="spellEnd"/>
      <w:r w:rsidRPr="00A11BEB">
        <w:rPr>
          <w:color w:val="000000"/>
          <w:sz w:val="28"/>
          <w:lang w:val="ru-RU"/>
        </w:rPr>
        <w:t xml:space="preserve"> субъекта внутреннего</w:t>
      </w:r>
      <w:r w:rsidRPr="00A11BEB">
        <w:rPr>
          <w:color w:val="000000"/>
          <w:sz w:val="28"/>
          <w:lang w:val="ru-RU"/>
        </w:rPr>
        <w:t xml:space="preserve"> анализа коррупционных рисков.</w:t>
      </w:r>
    </w:p>
    <w:p w:rsidR="007471C1" w:rsidRPr="00A11BEB" w:rsidRDefault="00A11BEB">
      <w:pPr>
        <w:spacing w:after="0"/>
        <w:jc w:val="both"/>
        <w:rPr>
          <w:lang w:val="ru-RU"/>
        </w:rPr>
      </w:pPr>
      <w:bookmarkStart w:id="23" w:name="z26"/>
      <w:bookmarkEnd w:id="22"/>
      <w:r>
        <w:rPr>
          <w:color w:val="000000"/>
          <w:sz w:val="28"/>
        </w:rPr>
        <w:t>     </w:t>
      </w:r>
      <w:r w:rsidRPr="00A11BEB">
        <w:rPr>
          <w:color w:val="000000"/>
          <w:sz w:val="28"/>
          <w:lang w:val="ru-RU"/>
        </w:rPr>
        <w:t xml:space="preserve"> 16. Допускается публичное обсуждение результатов внутреннего анализа коррупционных рисков, в том числе на заседаниях коллегиальных, консультативно-совещательных органов по противодействию коррупции субъекта внутреннего </w:t>
      </w:r>
      <w:r w:rsidRPr="00A11BEB">
        <w:rPr>
          <w:color w:val="000000"/>
          <w:sz w:val="28"/>
          <w:lang w:val="ru-RU"/>
        </w:rPr>
        <w:t>анализа коррупционных рисков.</w:t>
      </w:r>
    </w:p>
    <w:bookmarkEnd w:id="23"/>
    <w:p w:rsidR="007471C1" w:rsidRPr="00A11BEB" w:rsidRDefault="00A11BEB">
      <w:pPr>
        <w:spacing w:after="0"/>
        <w:rPr>
          <w:lang w:val="ru-RU"/>
        </w:rPr>
      </w:pPr>
      <w:r w:rsidRPr="00A11BEB">
        <w:rPr>
          <w:lang w:val="ru-RU"/>
        </w:rPr>
        <w:br/>
      </w:r>
      <w:r w:rsidRPr="00A11BEB">
        <w:rPr>
          <w:lang w:val="ru-RU"/>
        </w:rPr>
        <w:br/>
      </w:r>
    </w:p>
    <w:p w:rsidR="007471C1" w:rsidRPr="00A11BEB" w:rsidRDefault="00A11BEB">
      <w:pPr>
        <w:pStyle w:val="disclaimer"/>
        <w:rPr>
          <w:lang w:val="ru-RU"/>
        </w:rPr>
      </w:pPr>
      <w:r w:rsidRPr="00A11BE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</w:t>
      </w:r>
      <w:bookmarkStart w:id="24" w:name="_GoBack"/>
      <w:bookmarkEnd w:id="24"/>
      <w:r w:rsidRPr="00A11BEB">
        <w:rPr>
          <w:color w:val="000000"/>
          <w:lang w:val="ru-RU"/>
        </w:rPr>
        <w:t>блики Казахстан</w:t>
      </w:r>
    </w:p>
    <w:sectPr w:rsidR="007471C1" w:rsidRPr="00A11BE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1C1"/>
    <w:rsid w:val="007471C1"/>
    <w:rsid w:val="00A1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1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1B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5F5B-98F0-45D5-A579-457EF937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</cp:lastModifiedBy>
  <cp:revision>3</cp:revision>
  <cp:lastPrinted>2020-10-15T10:57:00Z</cp:lastPrinted>
  <dcterms:created xsi:type="dcterms:W3CDTF">2020-10-15T10:55:00Z</dcterms:created>
  <dcterms:modified xsi:type="dcterms:W3CDTF">2020-10-15T11:03:00Z</dcterms:modified>
</cp:coreProperties>
</file>